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4E9" w14:textId="7F2DB6F8" w:rsidR="00395BAB" w:rsidRPr="00077BC0" w:rsidRDefault="003231DF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3231DF">
        <w:rPr>
          <w:sz w:val="56"/>
          <w:szCs w:val="56"/>
        </w:rPr>
        <w:t>Opportunity Ambassador</w:t>
      </w:r>
      <w:r>
        <w:rPr>
          <w:sz w:val="56"/>
          <w:szCs w:val="56"/>
        </w:rPr>
        <w:t xml:space="preserve"> </w:t>
      </w:r>
      <w:r w:rsidR="00C47544" w:rsidRPr="00625E22">
        <w:rPr>
          <w:sz w:val="56"/>
          <w:szCs w:val="56"/>
        </w:rPr>
        <w:t>Responsibilities</w:t>
      </w:r>
    </w:p>
    <w:p w14:paraId="7D343F8C" w14:textId="766D66C9" w:rsidR="00C47544" w:rsidRDefault="009E470D" w:rsidP="00C47544">
      <w:pPr>
        <w:pStyle w:val="CBBodyText"/>
      </w:pPr>
      <w:r>
        <w:t xml:space="preserve">As </w:t>
      </w:r>
      <w:r w:rsidR="00C47544">
        <w:t>Opportunity Student Ambassadors</w:t>
      </w:r>
      <w:r>
        <w:t xml:space="preserve">, you will develop </w:t>
      </w:r>
      <w:r w:rsidR="00C47544">
        <w:t xml:space="preserve">college readiness and leadership qualities by motivating and empowering their peers on the path to college. </w:t>
      </w:r>
    </w:p>
    <w:p w14:paraId="62040B36" w14:textId="77777777" w:rsidR="00C47544" w:rsidRDefault="00C47544" w:rsidP="00C47544">
      <w:pPr>
        <w:pStyle w:val="CBHeading1"/>
      </w:pPr>
      <w:r w:rsidRPr="003D07BF">
        <w:t xml:space="preserve">All Student Ambassadors </w:t>
      </w:r>
      <w:r>
        <w:t>M</w:t>
      </w:r>
      <w:r w:rsidRPr="003D07BF">
        <w:t>ust:</w:t>
      </w:r>
    </w:p>
    <w:p w14:paraId="502F08A8" w14:textId="77777777" w:rsidR="00C47544" w:rsidRDefault="00C47544" w:rsidP="00C47544">
      <w:pPr>
        <w:pStyle w:val="CBBullet1"/>
      </w:pPr>
      <w:r w:rsidRPr="003D07BF">
        <w:rPr>
          <w:b/>
          <w:bCs/>
        </w:rPr>
        <w:t xml:space="preserve">Officially sign up for the program </w:t>
      </w:r>
      <w:hyperlink r:id="rId11" w:history="1">
        <w:r w:rsidRPr="003D07BF">
          <w:rPr>
            <w:rStyle w:val="Hyperlink"/>
            <w:b/>
            <w:bCs/>
            <w:color w:val="009CDE" w:themeColor="accent2"/>
          </w:rPr>
          <w:t>here</w:t>
        </w:r>
      </w:hyperlink>
      <w:r w:rsidRPr="003D07BF">
        <w:rPr>
          <w:b/>
          <w:bCs/>
        </w:rPr>
        <w:t>.</w:t>
      </w:r>
      <w:r>
        <w:t xml:space="preserve"> </w:t>
      </w:r>
    </w:p>
    <w:p w14:paraId="376C0068" w14:textId="77777777" w:rsidR="00C47544" w:rsidRDefault="00C47544" w:rsidP="00C47544">
      <w:pPr>
        <w:pStyle w:val="CBBullet1"/>
      </w:pPr>
      <w:r w:rsidRPr="003D07BF">
        <w:rPr>
          <w:b/>
          <w:bCs/>
        </w:rPr>
        <w:t>Attend an introductory virtual training session.</w:t>
      </w:r>
      <w:r>
        <w:t xml:space="preserve"> In the fall of each year, we offer several sessions of our introductory training session for new ambassadors. We strongly encourage ambassadors to attend one of these virtual sessions for a program overview and next-steps instruction.</w:t>
      </w:r>
    </w:p>
    <w:p w14:paraId="4558546C" w14:textId="36669405" w:rsidR="00C47544" w:rsidRDefault="00C47544" w:rsidP="00C47544">
      <w:pPr>
        <w:pStyle w:val="CBBullet1"/>
      </w:pPr>
      <w:r w:rsidRPr="003D07BF">
        <w:rPr>
          <w:b/>
          <w:bCs/>
        </w:rPr>
        <w:t>Speak at 2-3 events.</w:t>
      </w:r>
      <w:r>
        <w:t xml:space="preserve"> Your voice matters. Work with your </w:t>
      </w:r>
      <w:r w:rsidR="009F1B4E">
        <w:t xml:space="preserve">family, </w:t>
      </w:r>
      <w:r w:rsidR="009E470D">
        <w:t xml:space="preserve">friends, classmates or teachers </w:t>
      </w:r>
      <w:r>
        <w:t xml:space="preserve">to identify </w:t>
      </w:r>
      <w:r w:rsidR="009E470D">
        <w:t>relevant</w:t>
      </w:r>
      <w:r w:rsidR="009F1B4E">
        <w:t xml:space="preserve"> events in your neighborhood, online events, or virtual classes </w:t>
      </w:r>
      <w:r>
        <w:t xml:space="preserve">to talk about the College Board Opportunity Scholarships. </w:t>
      </w:r>
    </w:p>
    <w:p w14:paraId="68AB8760" w14:textId="77777777" w:rsidR="00C47544" w:rsidRDefault="00C47544" w:rsidP="00C47544">
      <w:pPr>
        <w:pStyle w:val="CBBullet1"/>
      </w:pPr>
      <w:r w:rsidRPr="003D07BF">
        <w:rPr>
          <w:b/>
          <w:bCs/>
        </w:rPr>
        <w:t>Submit progress checks in the fall and spring.</w:t>
      </w:r>
      <w:r>
        <w:t xml:space="preserve"> We ask that all ambassadors complete a brief progress check form at the end of the fall semester and the mid-point of the spring semester to let us know which milestones they’ve completed.</w:t>
      </w:r>
    </w:p>
    <w:p w14:paraId="37424FDC" w14:textId="662038E9" w:rsidR="003A182C" w:rsidRDefault="003A182C" w:rsidP="00C47544">
      <w:pPr>
        <w:pStyle w:val="CBBodyText"/>
        <w:tabs>
          <w:tab w:val="clear" w:pos="8370"/>
        </w:tabs>
        <w:ind w:right="976"/>
        <w:sectPr w:rsidR="003A182C" w:rsidSect="0072453D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305" w:right="907" w:bottom="907" w:left="907" w:header="375" w:footer="808" w:gutter="0"/>
          <w:cols w:space="540"/>
          <w:titlePg/>
          <w:docGrid w:linePitch="360"/>
        </w:sectPr>
      </w:pPr>
    </w:p>
    <w:p w14:paraId="213D09AA" w14:textId="77777777" w:rsidR="00C47544" w:rsidRDefault="00C47544" w:rsidP="00C47544">
      <w:pPr>
        <w:pStyle w:val="CBHeading1"/>
      </w:pPr>
      <w:r w:rsidRPr="003D07BF">
        <w:t xml:space="preserve">Additional Ambassador </w:t>
      </w:r>
      <w:r>
        <w:t>A</w:t>
      </w:r>
      <w:r w:rsidRPr="003D07BF">
        <w:t xml:space="preserve">ctivities </w:t>
      </w:r>
      <w:r>
        <w:t>C</w:t>
      </w:r>
      <w:r w:rsidRPr="003D07BF">
        <w:t xml:space="preserve">an </w:t>
      </w:r>
      <w:r>
        <w:t>I</w:t>
      </w:r>
      <w:r w:rsidRPr="003D07BF">
        <w:t>nclude:</w:t>
      </w:r>
    </w:p>
    <w:p w14:paraId="3DA88F3B" w14:textId="77777777" w:rsidR="00C47544" w:rsidRPr="008F6863" w:rsidRDefault="00C47544" w:rsidP="00C47544">
      <w:pPr>
        <w:pStyle w:val="CBBullet1"/>
      </w:pPr>
      <w:r w:rsidRPr="008F6863">
        <w:rPr>
          <w:b/>
          <w:bCs/>
        </w:rPr>
        <w:t>Online Hangouts:</w:t>
      </w:r>
      <w:r w:rsidRPr="008F6863">
        <w:t xml:space="preserve"> We’ll be offering online hangouts this year to help ambassadors meet program participants from other schools and districts. We encourage all ambassadors to attend. </w:t>
      </w:r>
    </w:p>
    <w:p w14:paraId="068BA76C" w14:textId="67923378" w:rsidR="00C47544" w:rsidRPr="008F6863" w:rsidRDefault="00C47544" w:rsidP="00C47544">
      <w:pPr>
        <w:pStyle w:val="CBBullet1"/>
      </w:pPr>
      <w:r w:rsidRPr="008F6863">
        <w:rPr>
          <w:b/>
          <w:bCs/>
        </w:rPr>
        <w:t>Opportunity Events:</w:t>
      </w:r>
      <w:r w:rsidRPr="008F6863">
        <w:t xml:space="preserve"> Organize </w:t>
      </w:r>
      <w:r w:rsidR="009F1B4E">
        <w:t xml:space="preserve">online </w:t>
      </w:r>
      <w:r w:rsidRPr="008F6863">
        <w:t>events for students where they have access to support from Ambassadors and teachers in taking the important steps toward college:</w:t>
      </w:r>
    </w:p>
    <w:p w14:paraId="36A29DAC" w14:textId="0B76FE06" w:rsidR="00C47544" w:rsidRPr="008F6863" w:rsidRDefault="00C47544" w:rsidP="00C47544">
      <w:pPr>
        <w:pStyle w:val="CBBullet2"/>
      </w:pPr>
      <w:r w:rsidRPr="008F6863">
        <w:rPr>
          <w:b/>
          <w:bCs/>
        </w:rPr>
        <w:t>College Nights:</w:t>
      </w:r>
      <w:r w:rsidRPr="008F6863">
        <w:t xml:space="preserve"> </w:t>
      </w:r>
      <w:r w:rsidR="009F1B4E">
        <w:t>Create a Google calendar invite and ask</w:t>
      </w:r>
      <w:r w:rsidRPr="008F6863">
        <w:t xml:space="preserve"> teachers and other ambassadors to provide guidance as students begin their college exploration, create and strengthen their college list, and opt into the College Board Opportunity Scholarship program. </w:t>
      </w:r>
    </w:p>
    <w:p w14:paraId="1787953F" w14:textId="77777777" w:rsidR="00C47544" w:rsidRPr="008F6863" w:rsidRDefault="00C47544" w:rsidP="00C47544">
      <w:pPr>
        <w:pStyle w:val="CBBullet2"/>
        <w:rPr>
          <w:b/>
          <w:bCs/>
        </w:rPr>
      </w:pPr>
      <w:r w:rsidRPr="008F6863">
        <w:rPr>
          <w:b/>
          <w:bCs/>
        </w:rPr>
        <w:t xml:space="preserve">SAT Practice Events: </w:t>
      </w:r>
    </w:p>
    <w:p w14:paraId="4775497C" w14:textId="40A4C5E6" w:rsidR="00C47544" w:rsidRPr="008F6863" w:rsidRDefault="009F1B4E" w:rsidP="00C47544">
      <w:pPr>
        <w:pStyle w:val="CBBullet3"/>
        <w:rPr>
          <w:bCs/>
        </w:rPr>
      </w:pPr>
      <w:r>
        <w:t>Organize</w:t>
      </w:r>
      <w:r w:rsidR="00C47544" w:rsidRPr="008F6863">
        <w:t xml:space="preserve"> a schoolwide</w:t>
      </w:r>
      <w:r>
        <w:t xml:space="preserve"> virtual</w:t>
      </w:r>
      <w:r w:rsidR="00C47544" w:rsidRPr="008F6863">
        <w:t xml:space="preserve"> </w:t>
      </w:r>
      <w:hyperlink r:id="rId15">
        <w:r w:rsidR="00C47544" w:rsidRPr="008F6863">
          <w:rPr>
            <w:rStyle w:val="Hyperlink"/>
            <w:b/>
            <w:bCs/>
            <w:color w:val="009CDE" w:themeColor="accent2"/>
          </w:rPr>
          <w:t>practice test</w:t>
        </w:r>
      </w:hyperlink>
      <w:r w:rsidR="00C47544" w:rsidRPr="008F6863">
        <w:t>.</w:t>
      </w:r>
    </w:p>
    <w:p w14:paraId="7990EB57" w14:textId="64AEBC84" w:rsidR="00C47544" w:rsidRPr="008F6863" w:rsidRDefault="00C47544" w:rsidP="00C47544">
      <w:pPr>
        <w:pStyle w:val="CBBullet3"/>
        <w:rPr>
          <w:bCs/>
        </w:rPr>
      </w:pPr>
      <w:r w:rsidRPr="008F6863">
        <w:t xml:space="preserve">Create a Khan </w:t>
      </w:r>
      <w:r w:rsidR="009F1B4E">
        <w:t>Office Hour</w:t>
      </w:r>
      <w:r w:rsidRPr="008F6863">
        <w:t xml:space="preserve">. Organize time </w:t>
      </w:r>
      <w:r w:rsidR="009F1B4E">
        <w:t xml:space="preserve">on your calendar for students to drop in an online group chat </w:t>
      </w:r>
      <w:r w:rsidRPr="008F6863">
        <w:t>for students to sign into Official SAT® Practice on Khan Academy®; recruit students/teachers to be tutors.</w:t>
      </w:r>
    </w:p>
    <w:p w14:paraId="47A16BE1" w14:textId="77777777" w:rsidR="00C47544" w:rsidRPr="008F6863" w:rsidRDefault="00C47544" w:rsidP="00C47544">
      <w:pPr>
        <w:pStyle w:val="CBBullet2"/>
      </w:pPr>
      <w:r w:rsidRPr="008F6863">
        <w:rPr>
          <w:b/>
        </w:rPr>
        <w:t>FAFSA Night:</w:t>
      </w:r>
      <w:r w:rsidRPr="008F6863">
        <w:t xml:space="preserve"> Work with your school counselors to provide information and guidance about how to complete the FAFSA. </w:t>
      </w:r>
    </w:p>
    <w:p w14:paraId="6F85091C" w14:textId="493BD462" w:rsidR="00C47544" w:rsidRPr="008F6863" w:rsidRDefault="00C47544" w:rsidP="00C47544">
      <w:pPr>
        <w:pStyle w:val="CBBullet1"/>
      </w:pPr>
      <w:r w:rsidRPr="00C47544">
        <w:rPr>
          <w:b/>
          <w:bCs/>
        </w:rPr>
        <w:t>Study Groups:</w:t>
      </w:r>
      <w:r w:rsidRPr="008F6863">
        <w:t xml:space="preserve"> Set up</w:t>
      </w:r>
      <w:r w:rsidR="009F1B4E">
        <w:t xml:space="preserve"> virtual</w:t>
      </w:r>
      <w:r w:rsidRPr="008F6863">
        <w:t xml:space="preserve"> </w:t>
      </w:r>
      <w:hyperlink r:id="rId16">
        <w:r w:rsidRPr="008F6863">
          <w:rPr>
            <w:rStyle w:val="Hyperlink"/>
            <w:b/>
            <w:bCs/>
            <w:color w:val="009CDE" w:themeColor="accent2"/>
          </w:rPr>
          <w:t>study groups</w:t>
        </w:r>
      </w:hyperlink>
      <w:r w:rsidRPr="008F6863">
        <w:t xml:space="preserve"> to help your classmates create a study plan for the SAT, and stick with it. </w:t>
      </w:r>
    </w:p>
    <w:p w14:paraId="5DBB6FE1" w14:textId="39173E0C" w:rsidR="00C47544" w:rsidRPr="008F6863" w:rsidRDefault="009F1B4E" w:rsidP="00C47544">
      <w:pPr>
        <w:pStyle w:val="CBBullet1"/>
      </w:pPr>
      <w:r>
        <w:rPr>
          <w:b/>
          <w:bCs/>
        </w:rPr>
        <w:t>Other</w:t>
      </w:r>
      <w:r w:rsidR="00C47544" w:rsidRPr="008F6863">
        <w:rPr>
          <w:b/>
          <w:bCs/>
        </w:rPr>
        <w:t xml:space="preserve"> Promotions:</w:t>
      </w:r>
      <w:r w:rsidR="00C47544" w:rsidRPr="008F6863">
        <w:t xml:space="preserve"> Run a social media</w:t>
      </w:r>
      <w:r>
        <w:t xml:space="preserve"> campaign </w:t>
      </w:r>
      <w:r w:rsidR="00C47544" w:rsidRPr="008F6863">
        <w:t xml:space="preserve">to build knowledge at your school about the Opportunity Scholarship Program. </w:t>
      </w:r>
    </w:p>
    <w:p w14:paraId="6B343A90" w14:textId="25C2B915" w:rsidR="00CD468D" w:rsidRPr="00722C23" w:rsidRDefault="00C47544" w:rsidP="00C47544">
      <w:pPr>
        <w:pStyle w:val="CBBullet1"/>
      </w:pPr>
      <w:r w:rsidRPr="008F6863">
        <w:rPr>
          <w:b/>
          <w:bCs/>
        </w:rPr>
        <w:t>Brainstorming:</w:t>
      </w:r>
      <w:r w:rsidRPr="008F6863">
        <w:t xml:space="preserve"> Create your own event!</w:t>
      </w:r>
    </w:p>
    <w:sectPr w:rsidR="00CD468D" w:rsidRPr="00722C23" w:rsidSect="0072453D">
      <w:headerReference w:type="first" r:id="rId17"/>
      <w:type w:val="continuous"/>
      <w:pgSz w:w="12240" w:h="15840" w:code="1"/>
      <w:pgMar w:top="1440" w:right="907" w:bottom="907" w:left="907" w:header="366" w:footer="8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E54D" w14:textId="77777777" w:rsidR="003E3199" w:rsidRDefault="003E3199" w:rsidP="006C59C3">
      <w:r>
        <w:separator/>
      </w:r>
    </w:p>
  </w:endnote>
  <w:endnote w:type="continuationSeparator" w:id="0">
    <w:p w14:paraId="43134B45" w14:textId="77777777" w:rsidR="003E3199" w:rsidRDefault="003E3199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D635" w14:textId="1529E0C9" w:rsidR="003A182C" w:rsidRPr="00656B80" w:rsidRDefault="00656B80" w:rsidP="006C3AF7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9978E2">
      <w:rPr>
        <w:sz w:val="12"/>
        <w:szCs w:val="12"/>
      </w:rPr>
      <w:t xml:space="preserve">© </w:t>
    </w:r>
    <w:r w:rsidRPr="00656B80">
      <w:rPr>
        <w:sz w:val="12"/>
        <w:szCs w:val="12"/>
      </w:rPr>
      <w:t>©2019 College Board. All other marks are the property of their respective owners.</w:t>
    </w:r>
    <w:r>
      <w:rPr>
        <w:sz w:val="12"/>
        <w:szCs w:val="12"/>
      </w:rPr>
      <w:br/>
    </w:r>
    <w:r w:rsidRPr="00656B80">
      <w:rPr>
        <w:sz w:val="12"/>
        <w:szCs w:val="12"/>
      </w:rPr>
      <w:t>Khan Academy is a registered trademark in the United States and other jurisdictions.</w:t>
    </w:r>
    <w:r w:rsidR="006C3AF7" w:rsidRPr="006C3AF7">
      <w:rPr>
        <w:noProof/>
      </w:rPr>
      <w:t xml:space="preserve"> </w:t>
    </w:r>
    <w:r w:rsidR="006C3AF7">
      <w:rPr>
        <w:noProof/>
      </w:rPr>
      <w:tab/>
    </w:r>
    <w:r w:rsidR="006C3AF7">
      <w:rPr>
        <w:noProof/>
      </w:rPr>
      <w:drawing>
        <wp:inline distT="0" distB="0" distL="0" distR="0" wp14:anchorId="3F60C2E4" wp14:editId="58A0FAC1">
          <wp:extent cx="1109345" cy="191770"/>
          <wp:effectExtent l="0" t="0" r="0" b="0"/>
          <wp:docPr id="2" name="Picture 2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8C63" w14:textId="4BB41199" w:rsidR="003A182C" w:rsidRPr="009978E2" w:rsidRDefault="00077BC0" w:rsidP="006C3AF7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9978E2">
      <w:rPr>
        <w:sz w:val="12"/>
        <w:szCs w:val="12"/>
      </w:rPr>
      <w:t xml:space="preserve">© </w:t>
    </w:r>
    <w:r w:rsidR="00656B80" w:rsidRPr="00656B80">
      <w:rPr>
        <w:sz w:val="12"/>
        <w:szCs w:val="12"/>
      </w:rPr>
      <w:t>©</w:t>
    </w:r>
    <w:r w:rsidR="009F1B4E">
      <w:rPr>
        <w:sz w:val="12"/>
        <w:szCs w:val="12"/>
      </w:rPr>
      <w:t>2020</w:t>
    </w:r>
    <w:r w:rsidR="009F1B4E" w:rsidRPr="00656B80">
      <w:rPr>
        <w:sz w:val="12"/>
        <w:szCs w:val="12"/>
      </w:rPr>
      <w:t xml:space="preserve"> </w:t>
    </w:r>
    <w:r w:rsidR="00656B80" w:rsidRPr="00656B80">
      <w:rPr>
        <w:sz w:val="12"/>
        <w:szCs w:val="12"/>
      </w:rPr>
      <w:t>College Board. All other marks are the property of their respective owners.</w:t>
    </w:r>
    <w:r w:rsidR="00656B80">
      <w:rPr>
        <w:sz w:val="12"/>
        <w:szCs w:val="12"/>
      </w:rPr>
      <w:br/>
    </w:r>
    <w:r w:rsidR="00656B80" w:rsidRPr="00656B80">
      <w:rPr>
        <w:sz w:val="12"/>
        <w:szCs w:val="12"/>
      </w:rPr>
      <w:t>Khan Academy is a registered trademark in the United States and other jurisdictions.</w:t>
    </w:r>
    <w:r w:rsidR="006C3AF7" w:rsidRPr="006C3AF7">
      <w:rPr>
        <w:noProof/>
      </w:rPr>
      <w:t xml:space="preserve"> </w:t>
    </w:r>
    <w:r w:rsidR="006C3AF7">
      <w:rPr>
        <w:noProof/>
      </w:rPr>
      <w:tab/>
    </w:r>
    <w:r w:rsidR="006C3AF7">
      <w:rPr>
        <w:noProof/>
      </w:rPr>
      <w:drawing>
        <wp:inline distT="0" distB="0" distL="0" distR="0" wp14:anchorId="6658BEE0" wp14:editId="1AC026E6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9A28" w14:textId="77777777" w:rsidR="003E3199" w:rsidRDefault="003E3199" w:rsidP="006C59C3">
      <w:r>
        <w:separator/>
      </w:r>
    </w:p>
  </w:footnote>
  <w:footnote w:type="continuationSeparator" w:id="0">
    <w:p w14:paraId="72578A37" w14:textId="77777777" w:rsidR="003E3199" w:rsidRDefault="003E3199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675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</w:tblGrid>
    <w:tr w:rsidR="006C3AF7" w14:paraId="2CE82A09" w14:textId="77777777" w:rsidTr="006C3AF7">
      <w:trPr>
        <w:tblHeader/>
      </w:trPr>
      <w:tc>
        <w:tcPr>
          <w:tcW w:w="4675" w:type="dxa"/>
          <w:vAlign w:val="bottom"/>
        </w:tcPr>
        <w:p w14:paraId="7536A073" w14:textId="77777777" w:rsidR="006C3AF7" w:rsidRDefault="006C3AF7" w:rsidP="006C3AF7">
          <w:r w:rsidRPr="0072453D">
            <w:rPr>
              <w:noProof/>
            </w:rPr>
            <w:drawing>
              <wp:inline distT="0" distB="0" distL="0" distR="0" wp14:anchorId="61A15BDB" wp14:editId="064DD06E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C4C387" w14:textId="0FA14F88" w:rsidR="003A182C" w:rsidRPr="006C3AF7" w:rsidRDefault="003A182C" w:rsidP="006C3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EF6F" w14:textId="77777777" w:rsidR="003A182C" w:rsidRPr="00E5296C" w:rsidRDefault="003A182C" w:rsidP="00E5296C">
    <w:pPr>
      <w:rPr>
        <w:sz w:val="16"/>
        <w:szCs w:val="16"/>
      </w:rPr>
    </w:pPr>
  </w:p>
  <w:p w14:paraId="133D7142" w14:textId="32C0969B" w:rsidR="003A182C" w:rsidRDefault="003A182C" w:rsidP="004E782C">
    <w:pPr>
      <w:spacing w:after="72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 w15:restartNumberingAfterBreak="0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 w15:restartNumberingAfterBreak="0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 w15:restartNumberingAfterBreak="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780B"/>
    <w:rsid w:val="00171F3B"/>
    <w:rsid w:val="001737C3"/>
    <w:rsid w:val="001749BA"/>
    <w:rsid w:val="001A229E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A26DB"/>
    <w:rsid w:val="002A3FE4"/>
    <w:rsid w:val="002F00F8"/>
    <w:rsid w:val="002F4C60"/>
    <w:rsid w:val="00305723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C41C3"/>
    <w:rsid w:val="003C5DE9"/>
    <w:rsid w:val="003D59E5"/>
    <w:rsid w:val="003E3199"/>
    <w:rsid w:val="0041106E"/>
    <w:rsid w:val="0041319B"/>
    <w:rsid w:val="0041714F"/>
    <w:rsid w:val="00443D84"/>
    <w:rsid w:val="004B7C22"/>
    <w:rsid w:val="004E36CB"/>
    <w:rsid w:val="004E782C"/>
    <w:rsid w:val="004F2F99"/>
    <w:rsid w:val="00514058"/>
    <w:rsid w:val="00526928"/>
    <w:rsid w:val="00534A56"/>
    <w:rsid w:val="0056047B"/>
    <w:rsid w:val="00563C3B"/>
    <w:rsid w:val="00564001"/>
    <w:rsid w:val="005732DA"/>
    <w:rsid w:val="00580360"/>
    <w:rsid w:val="00580D7A"/>
    <w:rsid w:val="00581C8B"/>
    <w:rsid w:val="00594B49"/>
    <w:rsid w:val="005B2824"/>
    <w:rsid w:val="005C65C1"/>
    <w:rsid w:val="005D2083"/>
    <w:rsid w:val="00624187"/>
    <w:rsid w:val="006272E1"/>
    <w:rsid w:val="00633F99"/>
    <w:rsid w:val="00656B80"/>
    <w:rsid w:val="00664AE8"/>
    <w:rsid w:val="006C3AF7"/>
    <w:rsid w:val="006C59C3"/>
    <w:rsid w:val="006C778D"/>
    <w:rsid w:val="006F4011"/>
    <w:rsid w:val="006F5BB5"/>
    <w:rsid w:val="00715492"/>
    <w:rsid w:val="00715D4C"/>
    <w:rsid w:val="00722C23"/>
    <w:rsid w:val="0072453D"/>
    <w:rsid w:val="00730633"/>
    <w:rsid w:val="00741F07"/>
    <w:rsid w:val="0074709E"/>
    <w:rsid w:val="0074797F"/>
    <w:rsid w:val="00760D0F"/>
    <w:rsid w:val="0076241B"/>
    <w:rsid w:val="0076367F"/>
    <w:rsid w:val="00765AC0"/>
    <w:rsid w:val="00766415"/>
    <w:rsid w:val="00772C0E"/>
    <w:rsid w:val="00787920"/>
    <w:rsid w:val="007970BD"/>
    <w:rsid w:val="007A3D73"/>
    <w:rsid w:val="007B782B"/>
    <w:rsid w:val="007D671F"/>
    <w:rsid w:val="007D684A"/>
    <w:rsid w:val="007D7D0E"/>
    <w:rsid w:val="007E6142"/>
    <w:rsid w:val="007F678E"/>
    <w:rsid w:val="00832BBF"/>
    <w:rsid w:val="00852B15"/>
    <w:rsid w:val="00855228"/>
    <w:rsid w:val="00856041"/>
    <w:rsid w:val="008931F4"/>
    <w:rsid w:val="008A17C2"/>
    <w:rsid w:val="008B113A"/>
    <w:rsid w:val="008B6D47"/>
    <w:rsid w:val="008C4A02"/>
    <w:rsid w:val="008D152C"/>
    <w:rsid w:val="008E4C92"/>
    <w:rsid w:val="00906526"/>
    <w:rsid w:val="00950A0C"/>
    <w:rsid w:val="00956CAA"/>
    <w:rsid w:val="009749E4"/>
    <w:rsid w:val="009770AF"/>
    <w:rsid w:val="009978E2"/>
    <w:rsid w:val="009A5C62"/>
    <w:rsid w:val="009C1CF4"/>
    <w:rsid w:val="009E470D"/>
    <w:rsid w:val="009E5215"/>
    <w:rsid w:val="009E7CC6"/>
    <w:rsid w:val="009F1B4E"/>
    <w:rsid w:val="009F2C41"/>
    <w:rsid w:val="009F74A1"/>
    <w:rsid w:val="00A018EE"/>
    <w:rsid w:val="00A41BDC"/>
    <w:rsid w:val="00A44062"/>
    <w:rsid w:val="00A7173F"/>
    <w:rsid w:val="00A93977"/>
    <w:rsid w:val="00A93D00"/>
    <w:rsid w:val="00AB1A4C"/>
    <w:rsid w:val="00AC73BA"/>
    <w:rsid w:val="00AE6B94"/>
    <w:rsid w:val="00AF077C"/>
    <w:rsid w:val="00AF3A95"/>
    <w:rsid w:val="00AF4DC3"/>
    <w:rsid w:val="00B059CC"/>
    <w:rsid w:val="00B16C9F"/>
    <w:rsid w:val="00B2400A"/>
    <w:rsid w:val="00B82EC6"/>
    <w:rsid w:val="00BB35E8"/>
    <w:rsid w:val="00BC5C6D"/>
    <w:rsid w:val="00BE046B"/>
    <w:rsid w:val="00BE1365"/>
    <w:rsid w:val="00BE47E6"/>
    <w:rsid w:val="00BE5612"/>
    <w:rsid w:val="00BE68DA"/>
    <w:rsid w:val="00BF3268"/>
    <w:rsid w:val="00BF5743"/>
    <w:rsid w:val="00C021BF"/>
    <w:rsid w:val="00C14CF6"/>
    <w:rsid w:val="00C301B2"/>
    <w:rsid w:val="00C444EB"/>
    <w:rsid w:val="00C448A5"/>
    <w:rsid w:val="00C47544"/>
    <w:rsid w:val="00C538AB"/>
    <w:rsid w:val="00C672C5"/>
    <w:rsid w:val="00C70D97"/>
    <w:rsid w:val="00C74ABF"/>
    <w:rsid w:val="00C765AF"/>
    <w:rsid w:val="00C9666A"/>
    <w:rsid w:val="00CA64BA"/>
    <w:rsid w:val="00CB7C58"/>
    <w:rsid w:val="00CC62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A1775"/>
    <w:rsid w:val="00DA3620"/>
    <w:rsid w:val="00DE18DA"/>
    <w:rsid w:val="00DE1D25"/>
    <w:rsid w:val="00DE2DD2"/>
    <w:rsid w:val="00E02B1A"/>
    <w:rsid w:val="00E12D55"/>
    <w:rsid w:val="00E14FC7"/>
    <w:rsid w:val="00E5296C"/>
    <w:rsid w:val="00E55A32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F01FB8"/>
    <w:rsid w:val="00F0771C"/>
    <w:rsid w:val="00F12C41"/>
    <w:rsid w:val="00F355A5"/>
    <w:rsid w:val="00F46416"/>
    <w:rsid w:val="00F56808"/>
    <w:rsid w:val="00F7396F"/>
    <w:rsid w:val="00F8663E"/>
    <w:rsid w:val="00FA5E32"/>
    <w:rsid w:val="00FA7D8C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1F88D"/>
  <w14:defaultImageDpi w14:val="300"/>
  <w15:docId w15:val="{CF142DCF-FBA3-1D4E-BDF1-3E40120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table" w:styleId="TableGrid">
    <w:name w:val="Table Grid"/>
    <w:basedOn w:val="TableNormal"/>
    <w:uiPriority w:val="39"/>
    <w:rsid w:val="006C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470D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ollegereadiness.collegeboard.org/sat/practice/study-groups/kickof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es.collegeboard.org/sat/osp-student-ambassador/student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llegereadiness.collegeboard.org/sat/practice/full-length-practice-tes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C45514CF2C648AEC5A8D574A9F59D" ma:contentTypeVersion="11" ma:contentTypeDescription="Create a new document." ma:contentTypeScope="" ma:versionID="c4391e651efa092fc12e7fd7a91093ad">
  <xsd:schema xmlns:xsd="http://www.w3.org/2001/XMLSchema" xmlns:xs="http://www.w3.org/2001/XMLSchema" xmlns:p="http://schemas.microsoft.com/office/2006/metadata/properties" xmlns:ns2="7687e6ae-b726-4b53-ac92-5934769d790a" xmlns:ns3="b14a8495-1bdb-4b85-8a06-dd7ce67b33ba" targetNamespace="http://schemas.microsoft.com/office/2006/metadata/properties" ma:root="true" ma:fieldsID="8c3ff2397dc3c49366aaab65d516856a" ns2:_="" ns3:_="">
    <xsd:import namespace="7687e6ae-b726-4b53-ac92-5934769d790a"/>
    <xsd:import namespace="b14a8495-1bdb-4b85-8a06-dd7ce67b3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e6ae-b726-4b53-ac92-5934769d7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8495-1bdb-4b85-8a06-dd7ce67b3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C3CD7-FD09-4C43-A576-75D729B3F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3CFD7-DAAA-4AA3-84AA-36CBF6CA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e6ae-b726-4b53-ac92-5934769d790a"/>
    <ds:schemaRef ds:uri="b14a8495-1bdb-4b85-8a06-dd7ce67b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CCEE9-DA27-40C1-86DC-82EAB95D9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194E9-387D-4684-98A1-4035487F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Walsh</dc:creator>
  <cp:lastModifiedBy>Mihm, Alyssa</cp:lastModifiedBy>
  <cp:revision>2</cp:revision>
  <cp:lastPrinted>2017-08-03T20:18:00Z</cp:lastPrinted>
  <dcterms:created xsi:type="dcterms:W3CDTF">2020-09-04T20:02:00Z</dcterms:created>
  <dcterms:modified xsi:type="dcterms:W3CDTF">2020-09-04T20:02:00Z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0x010100503C45514CF2C648AEC5A8D574A9F59D</vt:lpwstr>
  </property>
</Properties>
</file>